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BB6CE76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E328CE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667E9301" w14:textId="548F8B4E" w:rsidR="00E328CE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F71CC">
        <w:rPr>
          <w:rFonts w:ascii="Arial" w:hAnsi="Arial" w:cs="Arial"/>
          <w:sz w:val="28"/>
          <w:szCs w:val="28"/>
        </w:rPr>
        <w:t>0</w:t>
      </w:r>
      <w:r w:rsidR="00E328CE">
        <w:rPr>
          <w:rFonts w:ascii="Arial" w:hAnsi="Arial" w:cs="Arial"/>
          <w:sz w:val="28"/>
          <w:szCs w:val="28"/>
        </w:rPr>
        <w:t>37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0869C4">
        <w:rPr>
          <w:rFonts w:ascii="Arial" w:hAnsi="Arial" w:cs="Arial"/>
          <w:b/>
          <w:sz w:val="28"/>
          <w:szCs w:val="28"/>
        </w:rPr>
        <w:t xml:space="preserve">AUTORIZA </w:t>
      </w:r>
      <w:r w:rsidR="00E328CE">
        <w:rPr>
          <w:rFonts w:ascii="Arial" w:hAnsi="Arial" w:cs="Arial"/>
          <w:b/>
          <w:sz w:val="28"/>
          <w:szCs w:val="28"/>
        </w:rPr>
        <w:t>O PODER EXECUTIVO MUNICIPAL A ALIENAR, MEDIANTE LEILÃO, BENS IN</w:t>
      </w:r>
      <w:bookmarkStart w:id="0" w:name="_GoBack"/>
      <w:bookmarkEnd w:id="0"/>
      <w:r w:rsidR="00E328CE">
        <w:rPr>
          <w:rFonts w:ascii="Arial" w:hAnsi="Arial" w:cs="Arial"/>
          <w:b/>
          <w:sz w:val="28"/>
          <w:szCs w:val="28"/>
        </w:rPr>
        <w:t>SERVÍVEIS E DÁ OUTRAS PROVIDÊNICAS.</w:t>
      </w: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5787DB29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F71CC">
        <w:rPr>
          <w:rFonts w:ascii="Arial" w:hAnsi="Arial" w:cs="Arial"/>
          <w:sz w:val="28"/>
          <w:szCs w:val="28"/>
        </w:rPr>
        <w:t>19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DD0C-AB67-4C32-ABB1-82A56BE5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2024-06-19T11:23:00Z</cp:lastPrinted>
  <dcterms:created xsi:type="dcterms:W3CDTF">2024-06-19T11:33:00Z</dcterms:created>
  <dcterms:modified xsi:type="dcterms:W3CDTF">2024-06-19T11:33:00Z</dcterms:modified>
</cp:coreProperties>
</file>