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4B3670AA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</w:t>
      </w:r>
      <w:r w:rsidR="007C5560">
        <w:rPr>
          <w:rFonts w:ascii="Arial" w:hAnsi="Arial" w:cs="Arial"/>
          <w:b/>
          <w:sz w:val="28"/>
          <w:szCs w:val="28"/>
        </w:rPr>
        <w:t>8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6431F2A0" w14:textId="77777777" w:rsidR="007C5560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123ACE">
        <w:rPr>
          <w:rFonts w:ascii="Arial" w:hAnsi="Arial" w:cs="Arial"/>
          <w:sz w:val="28"/>
          <w:szCs w:val="28"/>
        </w:rPr>
        <w:t>2</w:t>
      </w:r>
      <w:r w:rsidR="007C5560">
        <w:rPr>
          <w:rFonts w:ascii="Arial" w:hAnsi="Arial" w:cs="Arial"/>
          <w:sz w:val="28"/>
          <w:szCs w:val="28"/>
        </w:rPr>
        <w:t>9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7C5560">
        <w:rPr>
          <w:rFonts w:ascii="Arial" w:hAnsi="Arial" w:cs="Arial"/>
          <w:b/>
          <w:sz w:val="28"/>
          <w:szCs w:val="28"/>
        </w:rPr>
        <w:t>ACRESCENTA O PARAGRÁFO 3º AO ARTIGO DA LEI COMPLEMENTAR Nº 01, DE 05 DE DEZEMBRO DE 2019.</w:t>
      </w:r>
    </w:p>
    <w:p w14:paraId="73B349F2" w14:textId="7C7DF856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7C5560">
        <w:rPr>
          <w:rFonts w:ascii="Arial" w:hAnsi="Arial" w:cs="Arial"/>
          <w:sz w:val="28"/>
          <w:szCs w:val="28"/>
        </w:rPr>
        <w:t>24</w:t>
      </w:r>
      <w:bookmarkStart w:id="0" w:name="_GoBack"/>
      <w:bookmarkEnd w:id="0"/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C6D82">
        <w:rPr>
          <w:rFonts w:ascii="Arial" w:hAnsi="Arial" w:cs="Arial"/>
          <w:sz w:val="28"/>
          <w:szCs w:val="28"/>
        </w:rPr>
        <w:t>abril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39A7-C6C5-4487-B0F5-9B894806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2024-04-17T11:23:00Z</cp:lastPrinted>
  <dcterms:created xsi:type="dcterms:W3CDTF">2024-04-24T11:00:00Z</dcterms:created>
  <dcterms:modified xsi:type="dcterms:W3CDTF">2024-04-24T11:00:00Z</dcterms:modified>
</cp:coreProperties>
</file>